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NEKTAR THERAPEUTICS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09/25/2026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Two Seas Capital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3,345,978.00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3,345,978.00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3,345,978.00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Two Seas Capital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3,345,978.00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3,345,978.00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3,345,978.00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Sina Toussi</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3,345,978.00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3,345,978.00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3,345,978.00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23"/>
        <w:gridCol w:w="8927"/>
        <w:gridCol w:w="155"/>
      </w:tblGrid>
      <w:tr>
        <w:trPr/>
        <w:tc>
          <w:tcPr>
            <w:tcW w:w="1123" w:type="dxa"/>
            <w:tcBorders/>
            <w:vAlign w:val="center"/>
          </w:tcPr>
          <w:p>
            <w:pPr>
              <w:pStyle w:val="TableContents"/>
              <w:bidi w:val="0"/>
              <w:spacing w:before="0" w:after="283"/>
              <w:jc w:val="left"/>
              <w:rPr/>
            </w:pPr>
            <w:r>
              <w:rPr/>
              <w:t>Item 1.</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issuer: </w:t>
            </w:r>
          </w:p>
          <w:p>
            <w:pPr>
              <w:pStyle w:val="TableContents"/>
              <w:bidi w:val="0"/>
              <w:spacing w:before="0" w:after="0"/>
              <w:jc w:val="left"/>
              <w:rPr/>
            </w:pPr>
            <w:r>
              <w:rPr/>
              <w:t>NEKTAR THERAPEUTICS</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455 Mission Bay Boulevard South, San Francisco, California, 94158</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2.</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Statement is filed on behalf of each of the following persons (collectively, the "Reporting Persons") (i) Two Seas Capital LP ("TSC"); (ii) Two Seas Capital GP LLC ("TSC GP"); and (iii) Sina Toussi. This statement relates to the Common Stock, $0.0001 par value (the "Common Stock"), of Nektar Therapeutics (the "Issuer") held by Two Seas Global (Master) Fund LP (the "Global Fund") and Two Seas Litigation Opportunities Fund LLC (the "Opportunities Fund," and together with the Global Fund, the "Funds"). The principal business of TSC is providing investment advice as a registered investment adviser and serving as investment manager to the Funds. As such, TSC has been granted investment discretion over portfolio investments, including the Common Stock, held by or for the account of the Funds, including the Funds' voting and discretionary decisions. TSC GP serves as general partner of TSC. Sina Toussi serves as the chief investment officer of TSC and managing member of TSC GP.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32 Elm Place - 3rd Floor, Rye, New York 10580.</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(i) Two Seas Capital LP is a Delaware limited partnership; (ii) Two Seas Capital GP LLC is a Delaware limited liability company; and (iii) Sina Toussi is a United States citizen.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3.</w:t>
            </w:r>
          </w:p>
        </w:tc>
        <w:tc>
          <w:tcPr>
            <w:tcW w:w="892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(f)</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(g)</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(h)</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(j)</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(k)</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9082" w:type="dxa"/>
            <w:gridSpan w:val="2"/>
            <w:tcBorders/>
            <w:vAlign w:val="center"/>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4.</w:t>
            </w:r>
          </w:p>
        </w:tc>
        <w:tc>
          <w:tcPr>
            <w:tcW w:w="892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Amount beneficially owned as of the date hereof: TSC - 3,345,978 shares of Common Stock TSC GP - 3,345,978 shares of Common Stock Sina Toussi - 3,345,978 shares of Common Stock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Percent of class as of the date hereof: TSC - 9.8% TSC GP - 9.8% Sina Toussi - 9.8% The shares of Common Stock reported for Item 4 total 3,345,978 shares of Common Stock, of which 3,175,430 are held by the Global Fund and 170,548 are held by the Opportunities Fund. TSC may be deemed to have sole power to vote and sole power to dispose of the Common Stock held by the Funds, through its capacity as investment adviser of the Funds. TSC GP may be deemed to have sole power to vote and sole power to dispose of the Common Stock held by the Funds, through its capacity as general partner of TSC. Sina Toussi may be deemed to have sole power to vote and sole power to dispose of the Common Stock owned by the Funds, through his capacity as Managing Member of TSC GP. The percentages reported for Item 4(b) are calculated based on a total of 34,142,994 shares of Common Stock outstanding on August 7, 2026, as disclosed in the Issuer's Form 10-Q filed with the Securities and Exchange Commission on August 14, 2026.  %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As of the date hereof, the Reporting Persons has sole power to vote or to direct the vote of 3,345,978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As of the date hereof, the Reporting Persons has shared power to vote or to direct the vote of 0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As of the date hereof, the Reporting Persons has sole power to dispose or to direct the disposition of 3,345,978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As of the date hereof, the Reporting Persons has shared power to dispose or to direct the disposition of 0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6.</w:t>
            </w:r>
          </w:p>
        </w:tc>
        <w:tc>
          <w:tcPr>
            <w:tcW w:w="892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disclosure in Item 4, which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7.</w:t>
            </w:r>
          </w:p>
        </w:tc>
        <w:tc>
          <w:tcPr>
            <w:tcW w:w="892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disclosure in Item 2, which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8.</w:t>
            </w:r>
          </w:p>
        </w:tc>
        <w:tc>
          <w:tcPr>
            <w:tcW w:w="892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9.</w:t>
            </w:r>
          </w:p>
        </w:tc>
        <w:tc>
          <w:tcPr>
            <w:tcW w:w="892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14" w:type="dxa"/>
        <w:jc w:val="left"/>
        <w:tblInd w:w="0" w:type="dxa"/>
        <w:tblLayout w:type="fixed"/>
        <w:tblCellMar>
          <w:top w:w="28" w:type="dxa"/>
          <w:left w:w="28" w:type="dxa"/>
          <w:bottom w:w="28" w:type="dxa"/>
          <w:right w:w="28" w:type="dxa"/>
        </w:tblCellMar>
      </w:tblPr>
      <w:tblGrid>
        <w:gridCol w:w="2307"/>
        <w:gridCol w:w="2307"/>
      </w:tblGrid>
      <w:tr>
        <w:trPr/>
        <w:tc>
          <w:tcPr>
            <w:tcW w:w="2307" w:type="dxa"/>
            <w:tcBorders/>
            <w:vAlign w:val="center"/>
          </w:tcPr>
          <w:p>
            <w:pPr>
              <w:pStyle w:val="TableContents"/>
              <w:bidi w:val="0"/>
              <w:spacing w:before="0" w:after="0"/>
              <w:jc w:val="left"/>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0"/>
                    <w:jc w:val="left"/>
                    <w:rPr/>
                  </w:pPr>
                  <w:r>
                    <w:rPr/>
                    <w:t>Two Seas Capital LP</w:t>
                  </w:r>
                </w:p>
              </w:tc>
            </w:tr>
          </w:tbl>
          <w:p>
            <w:pPr>
              <w:pStyle w:val="TableContents"/>
              <w:bidi w:val="0"/>
              <w:spacing w:before="0" w:after="283"/>
              <w:jc w:val="left"/>
              <w:rPr/>
            </w:pPr>
            <w:r>
              <w:rPr/>
            </w:r>
          </w:p>
        </w:tc>
        <w:tc>
          <w:tcPr>
            <w:tcW w:w="23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Sina Toussi</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Sina Toussi / Managing Member of Two Seas Capital GP LLC, its 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09/28/2026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tbl>
      <w:tblPr>
        <w:tblW w:w="5770" w:type="dxa"/>
        <w:jc w:val="left"/>
        <w:tblInd w:w="0" w:type="dxa"/>
        <w:tblLayout w:type="fixed"/>
        <w:tblCellMar>
          <w:top w:w="28" w:type="dxa"/>
          <w:left w:w="28" w:type="dxa"/>
          <w:bottom w:w="28" w:type="dxa"/>
          <w:right w:w="28" w:type="dxa"/>
        </w:tblCellMar>
      </w:tblPr>
      <w:tblGrid>
        <w:gridCol w:w="2885"/>
        <w:gridCol w:w="2885"/>
      </w:tblGrid>
      <w:tr>
        <w:trPr/>
        <w:tc>
          <w:tcPr>
            <w:tcW w:w="2885" w:type="dxa"/>
            <w:tcBorders/>
            <w:vAlign w:val="center"/>
          </w:tcPr>
          <w:p>
            <w:pPr>
              <w:pStyle w:val="TableContents"/>
              <w:bidi w:val="0"/>
              <w:spacing w:before="0" w:after="0"/>
              <w:jc w:val="left"/>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0"/>
                    <w:jc w:val="left"/>
                    <w:rPr/>
                  </w:pPr>
                  <w:r>
                    <w:rPr/>
                    <w:t>Two Seas Capital GP LLC</w:t>
                  </w:r>
                </w:p>
              </w:tc>
            </w:tr>
          </w:tbl>
          <w:p>
            <w:pPr>
              <w:pStyle w:val="TableContents"/>
              <w:bidi w:val="0"/>
              <w:spacing w:before="0" w:after="283"/>
              <w:jc w:val="left"/>
              <w:rPr/>
            </w:pPr>
            <w:r>
              <w:rPr/>
            </w:r>
          </w:p>
        </w:tc>
        <w:tc>
          <w:tcPr>
            <w:tcW w:w="288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1"/>
        <w:gridCol w:w="4284"/>
      </w:tblGrid>
      <w:tr>
        <w:trPr/>
        <w:tc>
          <w:tcPr>
            <w:tcW w:w="59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Sina Toussi</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Sina Toussi / 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09/28/2026</w:t>
                  </w:r>
                </w:p>
              </w:tc>
            </w:tr>
          </w:tbl>
          <w:p>
            <w:pPr>
              <w:pStyle w:val="TableContents"/>
              <w:bidi w:val="0"/>
              <w:spacing w:before="0" w:after="283"/>
              <w:jc w:val="left"/>
              <w:rPr/>
            </w:pPr>
            <w:r>
              <w:rPr/>
            </w:r>
          </w:p>
        </w:tc>
        <w:tc>
          <w:tcPr>
            <w:tcW w:w="4284" w:type="dxa"/>
            <w:tcBorders/>
            <w:vAlign w:val="center"/>
          </w:tcPr>
          <w:p>
            <w:pPr>
              <w:pStyle w:val="TableContents"/>
              <w:bidi w:val="0"/>
              <w:spacing w:before="0" w:after="283"/>
              <w:jc w:val="left"/>
              <w:rPr>
                <w:sz w:val="4"/>
                <w:szCs w:val="4"/>
              </w:rPr>
            </w:pPr>
            <w:r>
              <w:rPr>
                <w:sz w:val="4"/>
                <w:szCs w:val="4"/>
              </w:rPr>
            </w:r>
          </w:p>
        </w:tc>
      </w:tr>
    </w:tbl>
    <w:tbl>
      <w:tblPr>
        <w:tblW w:w="2782" w:type="dxa"/>
        <w:jc w:val="left"/>
        <w:tblInd w:w="0" w:type="dxa"/>
        <w:tblLayout w:type="fixed"/>
        <w:tblCellMar>
          <w:top w:w="28" w:type="dxa"/>
          <w:left w:w="28" w:type="dxa"/>
          <w:bottom w:w="28" w:type="dxa"/>
          <w:right w:w="28" w:type="dxa"/>
        </w:tblCellMar>
      </w:tblPr>
      <w:tblGrid>
        <w:gridCol w:w="1391"/>
        <w:gridCol w:w="1391"/>
      </w:tblGrid>
      <w:tr>
        <w:trPr/>
        <w:tc>
          <w:tcPr>
            <w:tcW w:w="1391" w:type="dxa"/>
            <w:tcBorders/>
            <w:vAlign w:val="center"/>
          </w:tcPr>
          <w:p>
            <w:pPr>
              <w:pStyle w:val="TableContents"/>
              <w:bidi w:val="0"/>
              <w:spacing w:before="0" w:after="0"/>
              <w:jc w:val="left"/>
              <w:rPr/>
            </w:pPr>
            <w:r>
              <w:rPr/>
              <w:t> </w:t>
            </w:r>
          </w:p>
          <w:tbl>
            <w:tblPr>
              <w:tblW w:w="1276" w:type="dxa"/>
              <w:jc w:val="left"/>
              <w:tblInd w:w="0" w:type="dxa"/>
              <w:tblLayout w:type="fixed"/>
              <w:tblCellMar>
                <w:top w:w="28" w:type="dxa"/>
                <w:left w:w="28" w:type="dxa"/>
                <w:bottom w:w="28" w:type="dxa"/>
                <w:right w:w="28" w:type="dxa"/>
              </w:tblCellMar>
            </w:tblPr>
            <w:tblGrid>
              <w:gridCol w:w="1276"/>
            </w:tblGrid>
            <w:tr>
              <w:trPr/>
              <w:tc>
                <w:tcPr>
                  <w:tcW w:w="1276" w:type="dxa"/>
                  <w:tcBorders/>
                  <w:vAlign w:val="center"/>
                </w:tcPr>
                <w:p>
                  <w:pPr>
                    <w:pStyle w:val="TableContents"/>
                    <w:bidi w:val="0"/>
                    <w:spacing w:before="0" w:after="0"/>
                    <w:jc w:val="left"/>
                    <w:rPr/>
                  </w:pPr>
                  <w:r>
                    <w:rPr/>
                    <w:t>Sina Toussi</w:t>
                  </w:r>
                </w:p>
              </w:tc>
            </w:tr>
          </w:tbl>
          <w:p>
            <w:pPr>
              <w:pStyle w:val="TableContents"/>
              <w:bidi w:val="0"/>
              <w:spacing w:before="0" w:after="283"/>
              <w:jc w:val="left"/>
              <w:rPr/>
            </w:pPr>
            <w:r>
              <w:rPr/>
            </w:r>
          </w:p>
        </w:tc>
        <w:tc>
          <w:tcPr>
            <w:tcW w:w="13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4"/>
        <w:gridCol w:w="4461"/>
      </w:tblGrid>
      <w:tr>
        <w:trPr/>
        <w:tc>
          <w:tcPr>
            <w:tcW w:w="57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Sina Toussi</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Sina Toussi / Self</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09/28/2026</w:t>
                  </w:r>
                </w:p>
              </w:tc>
            </w:tr>
          </w:tbl>
          <w:p>
            <w:pPr>
              <w:pStyle w:val="TableContents"/>
              <w:bidi w:val="0"/>
              <w:spacing w:before="0" w:after="283"/>
              <w:jc w:val="left"/>
              <w:rPr/>
            </w:pPr>
            <w:r>
              <w:rPr/>
            </w:r>
          </w:p>
        </w:tc>
        <w:tc>
          <w:tcPr>
            <w:tcW w:w="4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1670</Words>
  <Characters>8306</Characters>
  <CharactersWithSpaces>9929</CharactersWithSpaces>
  <Paragraphs>252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