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Zalevsky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NEKTAR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455 MISSION BAY BLVD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NEKTAR THERAPEUTICS</w:t>
              </w:r>
            </w:hyperlink>
            <w:r>
              <w:rPr/>
              <w:t xml:space="preserve"> [ </w:t>
            </w:r>
            <w:r>
              <w:rPr>
                <w:rFonts w:ascii="Times;serif" w:hAnsi="Times;serif"/>
                <w:color w:val="0000FF"/>
                <w:sz w:val="24"/>
                <w:shd w:fill="FFFFFF" w:val="clear"/>
              </w:rPr>
              <w:t>NKTR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R&amp;D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71.98</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required tax withholding obligations in connection with the vesting of the RSUs held by the reporting person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$71.78 to $72.49.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Elizabeth Zhang,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857" TargetMode="External"/><Relationship Id="rId5" Type="http://schemas.openxmlformats.org/officeDocument/2006/relationships/hyperlink" Target="http://www.sec.gov/cgi-bin/browse-edgar?action=getcompany&amp;CIK=00009067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3640</Characters>
  <CharactersWithSpaces>4241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