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Rubinstein Linda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NEKTAR THERAPEUTICS</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NKTR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NEKTAR THERAPEUTICS</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455 MISSION BAY BLVD SOUTH</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15"/>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94158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Elizabeth Zhang,</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6"/>
          <w:szCs w:val="26"/>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734"/>
        <w:spacing w:after="0" w:line="237" w:lineRule="auto"/>
        <w:rPr>
          <w:sz w:val="20"/>
          <w:szCs w:val="20"/>
          <w:color w:val="auto"/>
        </w:rPr>
      </w:pPr>
      <w:r>
        <w:rPr>
          <w:rFonts w:ascii="Times New Roman" w:cs="Times New Roman" w:eastAsia="Times New Roman" w:hAnsi="Times New Roman"/>
          <w:sz w:val="24"/>
          <w:szCs w:val="24"/>
          <w:color w:val="auto"/>
        </w:rPr>
        <w:t>Know all by these presents, that the undersigned hereby authorizes Elizabeth Zhang, Vice President, Legal and Corporate Counsel of Nektar Therapeutics (the “Company”) to execute for and on behalf of the undersigned, in the undersigned's capacity as an executive officer of the Company, Forms 3, 4 and 5, and any amendments thereto, and cause such form(s) to be filed with the United States Securities and Exchange Commission pursuant to Section 16(a) of the Securities Act of 1934, relating to the undersigned's beneficial ownership of securities in the Company.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71" w:lineRule="exact"/>
        <w:rPr>
          <w:sz w:val="20"/>
          <w:szCs w:val="20"/>
          <w:color w:val="auto"/>
        </w:rPr>
      </w:pPr>
    </w:p>
    <w:p>
      <w:pPr>
        <w:jc w:val="both"/>
        <w:ind w:firstLine="734"/>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89" w:lineRule="exact"/>
        <w:rPr>
          <w:sz w:val="20"/>
          <w:szCs w:val="20"/>
          <w:color w:val="auto"/>
        </w:rPr>
      </w:pPr>
    </w:p>
    <w:p>
      <w:pPr>
        <w:jc w:val="both"/>
        <w:ind w:firstLine="734"/>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18</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May, 2026.</w:t>
      </w:r>
    </w:p>
    <w:p>
      <w:pPr>
        <w:spacing w:after="0" w:line="200" w:lineRule="exact"/>
        <w:rPr>
          <w:sz w:val="20"/>
          <w:szCs w:val="20"/>
          <w:color w:val="auto"/>
        </w:rPr>
      </w:pPr>
    </w:p>
    <w:p>
      <w:pPr>
        <w:spacing w:after="0" w:line="311" w:lineRule="exact"/>
        <w:rPr>
          <w:sz w:val="20"/>
          <w:szCs w:val="20"/>
          <w:color w:val="auto"/>
        </w:rPr>
      </w:pPr>
    </w:p>
    <w:p>
      <w:pPr>
        <w:ind w:left="3700" w:right="5160" w:firstLine="5"/>
        <w:spacing w:after="0" w:line="501" w:lineRule="auto"/>
        <w:tabs>
          <w:tab w:leader="none" w:pos="382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 / Linda Rubinstein Linda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780415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-397510</wp:posOffset>
            </wp:positionV>
            <wp:extent cx="21348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3487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21937" TargetMode="External"/><Relationship Id="rId11" Type="http://schemas.openxmlformats.org/officeDocument/2006/relationships/hyperlink" Target="http://www.sec.gov/cgi-bin/browse-edgar?action=getcompany&amp;CIK=0000906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2026-05-26T17:21:21Z</dcterms:created>
  <dcterms:modified xsi:type="dcterms:W3CDTF">2026-05-26T17:21:21Z</dcterms:modified>
</cp:coreProperties>
</file>